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4B" w:rsidRPr="00F879B4" w:rsidRDefault="00CD7B4B" w:rsidP="00813FAA">
      <w:pPr>
        <w:pStyle w:val="NoSpacing"/>
        <w:spacing w:before="120" w:after="120"/>
        <w:jc w:val="center"/>
        <w:rPr>
          <w:rFonts w:ascii="Times New Roman" w:hAnsi="Times New Roman" w:cs="Times New Roman"/>
          <w:b/>
          <w:sz w:val="24"/>
          <w:szCs w:val="24"/>
          <w:lang w:val="en-AU"/>
        </w:rPr>
      </w:pPr>
      <w:r w:rsidRPr="00F879B4">
        <w:rPr>
          <w:rFonts w:ascii="Times New Roman" w:hAnsi="Times New Roman" w:cs="Times New Roman"/>
          <w:b/>
          <w:sz w:val="24"/>
          <w:szCs w:val="24"/>
          <w:lang w:val="en-AU"/>
        </w:rPr>
        <w:t>ASSLH SPECIAL GENERAL MEETING</w:t>
      </w:r>
    </w:p>
    <w:p w:rsidR="00CD7B4B" w:rsidRPr="00F879B4" w:rsidRDefault="00CD7B4B" w:rsidP="00813FAA">
      <w:pPr>
        <w:spacing w:before="120" w:after="120"/>
        <w:jc w:val="center"/>
        <w:rPr>
          <w:rFonts w:cs="Times New Roman"/>
          <w:szCs w:val="24"/>
          <w:lang w:val="en-AU"/>
        </w:rPr>
      </w:pPr>
      <w:r w:rsidRPr="00F879B4">
        <w:rPr>
          <w:rFonts w:cs="Times New Roman"/>
          <w:szCs w:val="24"/>
          <w:lang w:val="en-AU"/>
        </w:rPr>
        <w:t>4.45pm, Friday 22 September 2017</w:t>
      </w:r>
    </w:p>
    <w:p w:rsidR="00CD7B4B" w:rsidRPr="00F879B4" w:rsidRDefault="00CD7B4B" w:rsidP="00813FAA">
      <w:pPr>
        <w:spacing w:before="120" w:after="120"/>
        <w:jc w:val="center"/>
        <w:rPr>
          <w:rFonts w:cs="Times New Roman"/>
          <w:szCs w:val="24"/>
          <w:lang w:val="en-AU"/>
        </w:rPr>
      </w:pPr>
      <w:r w:rsidRPr="00F879B4">
        <w:rPr>
          <w:rFonts w:cs="Times New Roman"/>
          <w:szCs w:val="24"/>
          <w:lang w:val="en-AU"/>
        </w:rPr>
        <w:t xml:space="preserve">Kurilpa Hall, </w:t>
      </w:r>
      <w:smartTag w:uri="urn:schemas-microsoft-com:office:smarttags" w:element="address">
        <w:smartTag w:uri="urn:schemas-microsoft-com:office:smarttags" w:element="Street">
          <w:r w:rsidRPr="00F879B4">
            <w:rPr>
              <w:rFonts w:cs="Times New Roman"/>
              <w:szCs w:val="24"/>
              <w:lang w:val="en-AU"/>
            </w:rPr>
            <w:t>174 Boundary Street, West</w:t>
          </w:r>
        </w:smartTag>
      </w:smartTag>
      <w:r w:rsidRPr="00F879B4">
        <w:rPr>
          <w:rFonts w:cs="Times New Roman"/>
          <w:szCs w:val="24"/>
          <w:lang w:val="en-AU"/>
        </w:rPr>
        <w:t xml:space="preserve"> End, QLD</w:t>
      </w:r>
    </w:p>
    <w:p w:rsidR="00CD7B4B" w:rsidRPr="00F879B4" w:rsidRDefault="00CD7B4B" w:rsidP="00813FAA">
      <w:pPr>
        <w:spacing w:before="240" w:after="240"/>
        <w:jc w:val="center"/>
        <w:rPr>
          <w:rFonts w:cs="Times New Roman"/>
          <w:szCs w:val="24"/>
          <w:u w:val="single"/>
          <w:lang w:val="en-AU"/>
        </w:rPr>
      </w:pPr>
      <w:r w:rsidRPr="00F879B4">
        <w:rPr>
          <w:rFonts w:cs="Times New Roman"/>
          <w:b/>
          <w:szCs w:val="24"/>
          <w:lang w:val="en-AU"/>
        </w:rPr>
        <w:t>MINUTES</w:t>
      </w:r>
      <w:r w:rsidRPr="00F879B4">
        <w:rPr>
          <w:rFonts w:cs="Times New Roman"/>
          <w:b/>
          <w:szCs w:val="24"/>
          <w:lang w:val="en-AU"/>
        </w:rPr>
        <w:tab/>
      </w:r>
    </w:p>
    <w:p w:rsidR="00CD7B4B" w:rsidRPr="00F879B4" w:rsidRDefault="00CD7B4B" w:rsidP="00813FAA">
      <w:pPr>
        <w:numPr>
          <w:ilvl w:val="0"/>
          <w:numId w:val="8"/>
        </w:numPr>
        <w:tabs>
          <w:tab w:val="clear" w:pos="720"/>
          <w:tab w:val="num" w:pos="360"/>
          <w:tab w:val="left" w:pos="1993"/>
        </w:tabs>
        <w:spacing w:before="120" w:after="120"/>
        <w:ind w:left="360"/>
        <w:jc w:val="both"/>
        <w:rPr>
          <w:rFonts w:cs="Times New Roman"/>
          <w:b/>
          <w:szCs w:val="24"/>
          <w:lang w:val="en-AU"/>
        </w:rPr>
      </w:pPr>
      <w:r w:rsidRPr="00F879B4">
        <w:rPr>
          <w:rFonts w:cs="Times New Roman"/>
          <w:b/>
          <w:szCs w:val="24"/>
          <w:lang w:val="en-AU"/>
        </w:rPr>
        <w:t>Present</w:t>
      </w:r>
      <w:r w:rsidRPr="00F879B4">
        <w:rPr>
          <w:rFonts w:cs="Times New Roman"/>
          <w:szCs w:val="24"/>
          <w:lang w:val="en-AU"/>
        </w:rPr>
        <w:t xml:space="preserve">: Danny Blackman, Nikki Balnave, Frank Bongiorno, Peter Ellett, Diane Kirkby, </w:t>
      </w:r>
      <w:r w:rsidRPr="00F879B4">
        <w:rPr>
          <w:lang w:val="en-AU"/>
        </w:rPr>
        <w:t>Peter Love, Greg Mallory, Yasmin Rittau, Emma Robertson, Brian Smiddy, Ellen Smiddy, Martin Sullivan</w:t>
      </w:r>
      <w:r w:rsidRPr="001E315E">
        <w:rPr>
          <w:lang w:val="en-AU"/>
        </w:rPr>
        <w:t>, Glenda</w:t>
      </w:r>
      <w:r w:rsidRPr="00F879B4">
        <w:rPr>
          <w:lang w:val="en-AU"/>
        </w:rPr>
        <w:t xml:space="preserve"> Strachan, </w:t>
      </w:r>
      <w:r w:rsidRPr="001E315E">
        <w:rPr>
          <w:lang w:val="en-AU"/>
        </w:rPr>
        <w:t xml:space="preserve">Lesley Synge, </w:t>
      </w:r>
      <w:r w:rsidRPr="00F879B4">
        <w:rPr>
          <w:lang w:val="en-AU"/>
        </w:rPr>
        <w:t>Rosemary Webb,</w:t>
      </w:r>
      <w:r w:rsidRPr="00F879B4">
        <w:rPr>
          <w:rFonts w:cs="Times New Roman"/>
          <w:szCs w:val="24"/>
          <w:lang w:val="en-AU"/>
        </w:rPr>
        <w:t xml:space="preserve"> Julie Kimber (chair), Carl Power (minutes)</w:t>
      </w:r>
    </w:p>
    <w:p w:rsidR="00CD7B4B" w:rsidRPr="00F879B4" w:rsidRDefault="00CD7B4B" w:rsidP="00813FAA">
      <w:pPr>
        <w:tabs>
          <w:tab w:val="num" w:pos="360"/>
        </w:tabs>
        <w:spacing w:before="120" w:after="120"/>
        <w:ind w:left="360" w:hanging="360"/>
        <w:jc w:val="both"/>
        <w:rPr>
          <w:rFonts w:cs="Times New Roman"/>
          <w:szCs w:val="24"/>
          <w:lang w:val="en-AU"/>
        </w:rPr>
      </w:pPr>
      <w:r w:rsidRPr="00F879B4">
        <w:rPr>
          <w:rFonts w:cs="Times New Roman"/>
          <w:szCs w:val="24"/>
          <w:lang w:val="en-AU"/>
        </w:rPr>
        <w:tab/>
      </w:r>
      <w:r w:rsidRPr="00F879B4">
        <w:rPr>
          <w:rFonts w:cs="Times New Roman"/>
          <w:b/>
          <w:szCs w:val="24"/>
          <w:lang w:val="en-AU"/>
        </w:rPr>
        <w:t>Apologies</w:t>
      </w:r>
      <w:r w:rsidRPr="00F879B4">
        <w:rPr>
          <w:rFonts w:cs="Times New Roman"/>
          <w:szCs w:val="24"/>
          <w:lang w:val="en-AU"/>
        </w:rPr>
        <w:t xml:space="preserve">: Cathy Brigden, </w:t>
      </w:r>
      <w:r w:rsidRPr="00F879B4">
        <w:rPr>
          <w:rFonts w:cs="Times New Roman"/>
          <w:color w:val="000000"/>
          <w:szCs w:val="24"/>
          <w:shd w:val="clear" w:color="auto" w:fill="FFFFFF"/>
          <w:lang w:val="en-AU"/>
        </w:rPr>
        <w:t>Verity </w:t>
      </w:r>
      <w:r w:rsidRPr="00F879B4">
        <w:rPr>
          <w:rStyle w:val="il"/>
          <w:color w:val="000000"/>
          <w:szCs w:val="24"/>
          <w:shd w:val="clear" w:color="auto" w:fill="FFFFFF"/>
          <w:lang w:val="en-AU"/>
        </w:rPr>
        <w:t>Burgmann,</w:t>
      </w:r>
      <w:r w:rsidRPr="00F879B4">
        <w:rPr>
          <w:rFonts w:cs="Times New Roman"/>
          <w:szCs w:val="24"/>
          <w:lang w:val="en-AU"/>
        </w:rPr>
        <w:t xml:space="preserve"> </w:t>
      </w:r>
      <w:r w:rsidRPr="00F879B4">
        <w:rPr>
          <w:lang w:val="en-AU"/>
        </w:rPr>
        <w:t xml:space="preserve">Phillip Deery, </w:t>
      </w:r>
      <w:r w:rsidRPr="00F879B4">
        <w:rPr>
          <w:rFonts w:cs="Times New Roman"/>
          <w:szCs w:val="24"/>
          <w:lang w:val="en-AU"/>
        </w:rPr>
        <w:t>Nick Dyrenfurth, Jude Elton, David Faber, Rae Frances, Sarah Gregson, Ross Gwyther, Terry Irving, Julia Martínez, Anthony McLaughlin, Steven Miles, Melanie Nolan, Bobbie Oliver, Melanie Oppenheimer, David Palmer, Peter Sheldon, Kerry Taylor, Susan Tracey</w:t>
      </w:r>
    </w:p>
    <w:p w:rsidR="00CD7B4B" w:rsidRPr="00F879B4" w:rsidRDefault="00CD7B4B" w:rsidP="00813FAA">
      <w:pPr>
        <w:numPr>
          <w:ilvl w:val="0"/>
          <w:numId w:val="8"/>
        </w:numPr>
        <w:tabs>
          <w:tab w:val="clear" w:pos="720"/>
          <w:tab w:val="num" w:pos="360"/>
          <w:tab w:val="left" w:pos="1993"/>
        </w:tabs>
        <w:spacing w:before="240" w:after="120"/>
        <w:ind w:left="714" w:hanging="714"/>
        <w:jc w:val="both"/>
        <w:rPr>
          <w:rFonts w:cs="Times New Roman"/>
          <w:b/>
          <w:szCs w:val="24"/>
          <w:lang w:val="en-AU"/>
        </w:rPr>
      </w:pPr>
      <w:r w:rsidRPr="00F879B4">
        <w:rPr>
          <w:rFonts w:cs="Times New Roman"/>
          <w:b/>
          <w:szCs w:val="24"/>
          <w:lang w:val="en-AU"/>
        </w:rPr>
        <w:t>ASSLH’s Financial Situation</w:t>
      </w:r>
    </w:p>
    <w:p w:rsidR="00CD7B4B" w:rsidRPr="00F879B4" w:rsidRDefault="00CD7B4B" w:rsidP="005179CA">
      <w:pPr>
        <w:tabs>
          <w:tab w:val="left" w:pos="1993"/>
        </w:tabs>
        <w:spacing w:before="120" w:after="120"/>
        <w:jc w:val="both"/>
        <w:rPr>
          <w:rFonts w:cs="Times New Roman"/>
          <w:szCs w:val="24"/>
          <w:lang w:val="en-AU"/>
        </w:rPr>
      </w:pPr>
      <w:r>
        <w:rPr>
          <w:rFonts w:cs="Times New Roman"/>
          <w:szCs w:val="24"/>
          <w:lang w:val="en-AU"/>
        </w:rPr>
        <w:t>JK reported</w:t>
      </w:r>
      <w:r w:rsidRPr="00F879B4">
        <w:rPr>
          <w:rFonts w:cs="Times New Roman"/>
          <w:szCs w:val="24"/>
          <w:lang w:val="en-AU"/>
        </w:rPr>
        <w:t xml:space="preserve"> that </w:t>
      </w:r>
      <w:smartTag w:uri="urn:schemas-microsoft-com:office:smarttags" w:element="PlaceName">
        <w:smartTag w:uri="urn:schemas-microsoft-com:office:smarttags" w:element="place">
          <w:smartTag w:uri="urn:schemas-microsoft-com:office:smarttags" w:element="PlaceName">
            <w:r w:rsidRPr="00F879B4">
              <w:rPr>
                <w:rFonts w:cs="Times New Roman"/>
                <w:szCs w:val="24"/>
                <w:lang w:val="en-AU"/>
              </w:rPr>
              <w:t>Monash</w:t>
            </w:r>
          </w:smartTag>
          <w:r w:rsidRPr="00F879B4">
            <w:rPr>
              <w:rFonts w:cs="Times New Roman"/>
              <w:szCs w:val="24"/>
              <w:lang w:val="en-AU"/>
            </w:rPr>
            <w:t xml:space="preserve"> </w:t>
          </w:r>
          <w:smartTag w:uri="urn:schemas-microsoft-com:office:smarttags" w:element="PlaceType">
            <w:r w:rsidRPr="00F879B4">
              <w:rPr>
                <w:rFonts w:cs="Times New Roman"/>
                <w:szCs w:val="24"/>
                <w:lang w:val="en-AU"/>
              </w:rPr>
              <w:t>University</w:t>
            </w:r>
          </w:smartTag>
        </w:smartTag>
      </w:smartTag>
      <w:r w:rsidRPr="00F879B4">
        <w:rPr>
          <w:rFonts w:cs="Times New Roman"/>
          <w:szCs w:val="24"/>
          <w:lang w:val="en-AU"/>
        </w:rPr>
        <w:t xml:space="preserve"> will not continue to help fund </w:t>
      </w:r>
      <w:r w:rsidRPr="00F879B4">
        <w:rPr>
          <w:rFonts w:cs="Times New Roman"/>
          <w:i/>
          <w:szCs w:val="24"/>
          <w:lang w:val="en-AU"/>
        </w:rPr>
        <w:t xml:space="preserve">Labour History </w:t>
      </w:r>
      <w:r w:rsidRPr="00F879B4">
        <w:rPr>
          <w:rFonts w:cs="Times New Roman"/>
          <w:szCs w:val="24"/>
          <w:lang w:val="en-AU"/>
        </w:rPr>
        <w:t xml:space="preserve">next year. This poses a significant challenge because the journal </w:t>
      </w:r>
      <w:r>
        <w:rPr>
          <w:rFonts w:cs="Times New Roman"/>
          <w:szCs w:val="24"/>
          <w:lang w:val="en-AU"/>
        </w:rPr>
        <w:t>is currently running at a loss of around $20,000 per annum</w:t>
      </w:r>
      <w:r w:rsidRPr="00F879B4">
        <w:rPr>
          <w:rFonts w:cs="Times New Roman"/>
          <w:szCs w:val="24"/>
          <w:lang w:val="en-AU"/>
        </w:rPr>
        <w:t xml:space="preserve">. The Society must decide swiftly on how best to publish and finance the journal. The Special General Meeting </w:t>
      </w:r>
      <w:r>
        <w:rPr>
          <w:rFonts w:cs="Times New Roman"/>
          <w:szCs w:val="24"/>
          <w:lang w:val="en-AU"/>
        </w:rPr>
        <w:t xml:space="preserve">was </w:t>
      </w:r>
      <w:r w:rsidRPr="00F879B4">
        <w:rPr>
          <w:rFonts w:cs="Times New Roman"/>
          <w:szCs w:val="24"/>
          <w:lang w:val="en-AU"/>
        </w:rPr>
        <w:t>called in or</w:t>
      </w:r>
      <w:r>
        <w:rPr>
          <w:rFonts w:cs="Times New Roman"/>
          <w:szCs w:val="24"/>
          <w:lang w:val="en-AU"/>
        </w:rPr>
        <w:t xml:space="preserve">der to canvass opinions on this and other related </w:t>
      </w:r>
      <w:r w:rsidRPr="00F879B4">
        <w:rPr>
          <w:rFonts w:cs="Times New Roman"/>
          <w:szCs w:val="24"/>
          <w:lang w:val="en-AU"/>
        </w:rPr>
        <w:t>matter</w:t>
      </w:r>
      <w:r>
        <w:rPr>
          <w:rFonts w:cs="Times New Roman"/>
          <w:szCs w:val="24"/>
          <w:lang w:val="en-AU"/>
        </w:rPr>
        <w:t>s</w:t>
      </w:r>
      <w:r w:rsidRPr="00F879B4">
        <w:rPr>
          <w:rFonts w:cs="Times New Roman"/>
          <w:szCs w:val="24"/>
          <w:lang w:val="en-AU"/>
        </w:rPr>
        <w:t xml:space="preserve">. The discussion was informal and wide-ranging. Below is a brief summary organised according to </w:t>
      </w:r>
      <w:r>
        <w:rPr>
          <w:rFonts w:cs="Times New Roman"/>
          <w:szCs w:val="24"/>
          <w:lang w:val="en-AU"/>
        </w:rPr>
        <w:t>major</w:t>
      </w:r>
      <w:r w:rsidRPr="00F879B4">
        <w:rPr>
          <w:rFonts w:cs="Times New Roman"/>
          <w:szCs w:val="24"/>
          <w:lang w:val="en-AU"/>
        </w:rPr>
        <w:t xml:space="preserve"> topic.</w:t>
      </w:r>
    </w:p>
    <w:p w:rsidR="00CD7B4B" w:rsidRPr="0061431B" w:rsidRDefault="00CD7B4B" w:rsidP="00813FAA">
      <w:pPr>
        <w:pStyle w:val="ListParagraph"/>
        <w:numPr>
          <w:ilvl w:val="0"/>
          <w:numId w:val="8"/>
        </w:numPr>
        <w:tabs>
          <w:tab w:val="clear" w:pos="720"/>
          <w:tab w:val="num" w:pos="360"/>
          <w:tab w:val="left" w:pos="1993"/>
        </w:tabs>
        <w:spacing w:before="240" w:after="120" w:line="240" w:lineRule="auto"/>
        <w:ind w:hanging="720"/>
        <w:jc w:val="both"/>
        <w:rPr>
          <w:rFonts w:ascii="Times New Roman" w:hAnsi="Times New Roman"/>
          <w:b/>
          <w:sz w:val="24"/>
          <w:szCs w:val="24"/>
        </w:rPr>
      </w:pPr>
      <w:r w:rsidRPr="0061431B">
        <w:rPr>
          <w:rFonts w:ascii="Times New Roman" w:hAnsi="Times New Roman"/>
          <w:b/>
          <w:sz w:val="24"/>
          <w:szCs w:val="24"/>
        </w:rPr>
        <w:t>Commercial vs Independent Publishing</w:t>
      </w:r>
    </w:p>
    <w:p w:rsidR="00CD7B4B" w:rsidRDefault="00CD7B4B" w:rsidP="005179CA">
      <w:pPr>
        <w:tabs>
          <w:tab w:val="left" w:pos="1993"/>
        </w:tabs>
        <w:spacing w:before="120" w:after="120"/>
        <w:jc w:val="both"/>
        <w:rPr>
          <w:rFonts w:cs="Times New Roman"/>
          <w:szCs w:val="24"/>
          <w:lang w:val="en-AU"/>
        </w:rPr>
      </w:pPr>
      <w:r w:rsidRPr="00656D6C">
        <w:rPr>
          <w:rFonts w:cs="Times New Roman"/>
          <w:szCs w:val="24"/>
          <w:lang w:val="en-AU"/>
        </w:rPr>
        <w:t xml:space="preserve">JK reported that Taylor &amp; Francis have offered a publishing contract for </w:t>
      </w:r>
      <w:r w:rsidRPr="00656D6C">
        <w:rPr>
          <w:rFonts w:cs="Times New Roman"/>
          <w:i/>
          <w:szCs w:val="24"/>
          <w:lang w:val="en-AU"/>
        </w:rPr>
        <w:t>Labour History</w:t>
      </w:r>
      <w:r w:rsidRPr="00656D6C">
        <w:rPr>
          <w:rFonts w:cs="Times New Roman"/>
          <w:szCs w:val="24"/>
          <w:lang w:val="en-AU"/>
        </w:rPr>
        <w:t xml:space="preserve">. </w:t>
      </w:r>
      <w:r>
        <w:rPr>
          <w:rFonts w:cs="Times New Roman"/>
          <w:szCs w:val="24"/>
          <w:lang w:val="en-AU"/>
        </w:rPr>
        <w:t>Though</w:t>
      </w:r>
      <w:r w:rsidRPr="00656D6C">
        <w:rPr>
          <w:rFonts w:cs="Times New Roman"/>
          <w:szCs w:val="24"/>
          <w:lang w:val="en-AU"/>
        </w:rPr>
        <w:t xml:space="preserve"> the offer is</w:t>
      </w:r>
      <w:r>
        <w:rPr>
          <w:rFonts w:cs="Times New Roman"/>
          <w:szCs w:val="24"/>
          <w:lang w:val="en-AU"/>
        </w:rPr>
        <w:t xml:space="preserve"> a</w:t>
      </w:r>
      <w:r w:rsidRPr="00656D6C">
        <w:rPr>
          <w:rFonts w:cs="Times New Roman"/>
          <w:szCs w:val="24"/>
          <w:lang w:val="en-AU"/>
        </w:rPr>
        <w:t xml:space="preserve"> generous</w:t>
      </w:r>
      <w:r>
        <w:rPr>
          <w:rFonts w:cs="Times New Roman"/>
          <w:szCs w:val="24"/>
          <w:lang w:val="en-AU"/>
        </w:rPr>
        <w:t xml:space="preserve"> one</w:t>
      </w:r>
      <w:r w:rsidRPr="00656D6C">
        <w:rPr>
          <w:rFonts w:cs="Times New Roman"/>
          <w:szCs w:val="24"/>
          <w:lang w:val="en-AU"/>
        </w:rPr>
        <w:t xml:space="preserve">, </w:t>
      </w:r>
      <w:r>
        <w:rPr>
          <w:rFonts w:cs="Times New Roman"/>
          <w:szCs w:val="24"/>
          <w:lang w:val="en-AU"/>
        </w:rPr>
        <w:t xml:space="preserve">if we accept it, we will have to cut the </w:t>
      </w:r>
      <w:r w:rsidRPr="00656D6C">
        <w:rPr>
          <w:rFonts w:cs="Times New Roman"/>
          <w:szCs w:val="24"/>
          <w:lang w:val="en-AU"/>
        </w:rPr>
        <w:t xml:space="preserve">hours of office staff </w:t>
      </w:r>
      <w:r>
        <w:rPr>
          <w:rFonts w:cs="Times New Roman"/>
          <w:szCs w:val="24"/>
          <w:lang w:val="en-AU"/>
        </w:rPr>
        <w:t xml:space="preserve">substantially. </w:t>
      </w:r>
    </w:p>
    <w:p w:rsidR="00CD7B4B" w:rsidRDefault="00CD7B4B" w:rsidP="005179CA">
      <w:pPr>
        <w:tabs>
          <w:tab w:val="left" w:pos="1993"/>
        </w:tabs>
        <w:spacing w:before="120" w:after="120"/>
        <w:jc w:val="both"/>
        <w:rPr>
          <w:rFonts w:cs="Times New Roman"/>
          <w:szCs w:val="24"/>
          <w:lang w:val="en-AU"/>
        </w:rPr>
      </w:pPr>
      <w:r>
        <w:rPr>
          <w:rFonts w:cs="Times New Roman"/>
          <w:szCs w:val="24"/>
          <w:lang w:val="en-AU"/>
        </w:rPr>
        <w:t xml:space="preserve">There was general agreement that ASSLH must maintain editorial control over the journal. </w:t>
      </w:r>
    </w:p>
    <w:p w:rsidR="00CD7B4B" w:rsidRDefault="00CD7B4B" w:rsidP="005179CA">
      <w:pPr>
        <w:tabs>
          <w:tab w:val="left" w:pos="1993"/>
        </w:tabs>
        <w:spacing w:before="120" w:after="120"/>
        <w:jc w:val="both"/>
        <w:rPr>
          <w:rFonts w:cs="Times New Roman"/>
          <w:szCs w:val="24"/>
          <w:lang w:val="en-AU"/>
        </w:rPr>
      </w:pPr>
      <w:r>
        <w:rPr>
          <w:rFonts w:cs="Times New Roman"/>
          <w:szCs w:val="24"/>
          <w:lang w:val="en-AU"/>
        </w:rPr>
        <w:t>By itself, this does not rule out the T&amp;F offer because it would leave all editorial decisions in ASSLH’s hands. According to FB</w:t>
      </w:r>
      <w:r w:rsidRPr="003139A3">
        <w:rPr>
          <w:rFonts w:cs="Times New Roman"/>
          <w:szCs w:val="24"/>
          <w:lang w:val="en-AU"/>
        </w:rPr>
        <w:t xml:space="preserve">, </w:t>
      </w:r>
      <w:r>
        <w:rPr>
          <w:rFonts w:cs="Times New Roman"/>
          <w:szCs w:val="24"/>
          <w:lang w:val="en-AU"/>
        </w:rPr>
        <w:t>DK</w:t>
      </w:r>
      <w:r w:rsidRPr="003139A3">
        <w:rPr>
          <w:rFonts w:cs="Times New Roman"/>
          <w:szCs w:val="24"/>
          <w:lang w:val="en-AU"/>
        </w:rPr>
        <w:t xml:space="preserve"> </w:t>
      </w:r>
      <w:r>
        <w:rPr>
          <w:rFonts w:cs="Times New Roman"/>
          <w:szCs w:val="24"/>
          <w:lang w:val="en-AU"/>
        </w:rPr>
        <w:t>and</w:t>
      </w:r>
      <w:r w:rsidRPr="003139A3">
        <w:rPr>
          <w:rFonts w:cs="Times New Roman"/>
          <w:szCs w:val="24"/>
          <w:lang w:val="en-AU"/>
        </w:rPr>
        <w:t xml:space="preserve"> </w:t>
      </w:r>
      <w:r>
        <w:rPr>
          <w:rFonts w:cs="Times New Roman"/>
          <w:szCs w:val="24"/>
          <w:lang w:val="en-AU"/>
        </w:rPr>
        <w:t>JK</w:t>
      </w:r>
      <w:r w:rsidRPr="003139A3">
        <w:rPr>
          <w:rFonts w:cs="Times New Roman"/>
          <w:szCs w:val="24"/>
          <w:lang w:val="en-AU"/>
        </w:rPr>
        <w:t xml:space="preserve"> </w:t>
      </w:r>
      <w:r>
        <w:rPr>
          <w:rFonts w:cs="Times New Roman"/>
          <w:szCs w:val="24"/>
          <w:lang w:val="en-AU"/>
        </w:rPr>
        <w:t xml:space="preserve">(the </w:t>
      </w:r>
      <w:r w:rsidRPr="003139A3">
        <w:rPr>
          <w:rFonts w:cs="Times New Roman"/>
          <w:szCs w:val="24"/>
          <w:lang w:val="en-AU"/>
        </w:rPr>
        <w:t xml:space="preserve">sub-committee </w:t>
      </w:r>
      <w:r>
        <w:rPr>
          <w:rFonts w:cs="Times New Roman"/>
          <w:szCs w:val="24"/>
          <w:lang w:val="en-AU"/>
        </w:rPr>
        <w:t xml:space="preserve">examining the </w:t>
      </w:r>
      <w:r w:rsidRPr="00300553">
        <w:rPr>
          <w:rFonts w:cs="Times New Roman"/>
          <w:i/>
          <w:szCs w:val="24"/>
          <w:lang w:val="en-AU"/>
        </w:rPr>
        <w:t>Labour History</w:t>
      </w:r>
      <w:r>
        <w:rPr>
          <w:rFonts w:cs="Times New Roman"/>
          <w:szCs w:val="24"/>
          <w:lang w:val="en-AU"/>
        </w:rPr>
        <w:t xml:space="preserve">’s options), the real problem with the proposal is that T&amp;F would gain control of the journal’s production and distribution. It will decide how many issues of </w:t>
      </w:r>
      <w:r>
        <w:rPr>
          <w:rFonts w:cs="Times New Roman"/>
          <w:i/>
          <w:szCs w:val="24"/>
          <w:lang w:val="en-AU"/>
        </w:rPr>
        <w:t>Labour History</w:t>
      </w:r>
      <w:r>
        <w:rPr>
          <w:rFonts w:cs="Times New Roman"/>
          <w:szCs w:val="24"/>
          <w:lang w:val="en-AU"/>
        </w:rPr>
        <w:t xml:space="preserve"> are published each year, whether it is available in hardcopy or only online, and what content, if any, will be open access. A commercial publisher like T&amp;F is sure to lock up </w:t>
      </w:r>
      <w:r w:rsidRPr="000616A6">
        <w:rPr>
          <w:rFonts w:cs="Times New Roman"/>
          <w:i/>
          <w:szCs w:val="24"/>
          <w:lang w:val="en-AU"/>
        </w:rPr>
        <w:t>Labour History</w:t>
      </w:r>
      <w:r>
        <w:rPr>
          <w:rFonts w:cs="Times New Roman"/>
          <w:szCs w:val="24"/>
          <w:lang w:val="en-AU"/>
        </w:rPr>
        <w:t xml:space="preserve"> behind a paywall.</w:t>
      </w:r>
    </w:p>
    <w:p w:rsidR="00CD7B4B" w:rsidRDefault="00CD7B4B" w:rsidP="005179CA">
      <w:pPr>
        <w:tabs>
          <w:tab w:val="left" w:pos="1993"/>
        </w:tabs>
        <w:spacing w:before="120" w:after="120"/>
        <w:jc w:val="both"/>
        <w:rPr>
          <w:rFonts w:cs="Times New Roman"/>
          <w:szCs w:val="24"/>
          <w:lang w:val="en-AU"/>
        </w:rPr>
      </w:pPr>
      <w:r>
        <w:rPr>
          <w:rFonts w:cs="Times New Roman"/>
          <w:szCs w:val="24"/>
          <w:lang w:val="en-AU"/>
        </w:rPr>
        <w:t xml:space="preserve">Most importantly, T&amp;F’s proposal gives it the power to hike up our subscription rates, as it has done with other journals. </w:t>
      </w:r>
      <w:r>
        <w:rPr>
          <w:rFonts w:cs="Times New Roman"/>
          <w:i/>
          <w:szCs w:val="24"/>
          <w:lang w:val="en-AU"/>
        </w:rPr>
        <w:t>Labour History</w:t>
      </w:r>
      <w:r>
        <w:rPr>
          <w:rFonts w:cs="Times New Roman"/>
          <w:szCs w:val="24"/>
          <w:lang w:val="en-AU"/>
        </w:rPr>
        <w:t xml:space="preserve"> may become too costly for many of our subscribers, both individuals and organisations. (According to DK, journal subscriptions are crippling university libraries.) Only by publishing the journal ourselves can we control subscription rates. For this reason, the sub-committee recommended that ASSLH reject the T&amp;F offer. This recommendation gained unanimous support. However, the final decision will only be made at the AGM in December after additional options have been canvassed.</w:t>
      </w:r>
    </w:p>
    <w:p w:rsidR="00CD7B4B" w:rsidRPr="000616A6" w:rsidRDefault="00CD7B4B" w:rsidP="00813FAA">
      <w:pPr>
        <w:numPr>
          <w:ilvl w:val="0"/>
          <w:numId w:val="8"/>
        </w:numPr>
        <w:tabs>
          <w:tab w:val="clear" w:pos="720"/>
          <w:tab w:val="num" w:pos="360"/>
          <w:tab w:val="left" w:pos="1993"/>
        </w:tabs>
        <w:spacing w:before="240" w:after="120"/>
        <w:ind w:left="357" w:hanging="357"/>
        <w:jc w:val="both"/>
        <w:rPr>
          <w:rFonts w:cs="Times New Roman"/>
          <w:b/>
          <w:szCs w:val="24"/>
          <w:lang w:val="en-AU"/>
        </w:rPr>
      </w:pPr>
      <w:r w:rsidRPr="000616A6">
        <w:rPr>
          <w:rFonts w:cs="Times New Roman"/>
          <w:b/>
          <w:szCs w:val="24"/>
          <w:lang w:val="en-AU"/>
        </w:rPr>
        <w:t xml:space="preserve">Online </w:t>
      </w:r>
      <w:r>
        <w:rPr>
          <w:rFonts w:cs="Times New Roman"/>
          <w:b/>
          <w:szCs w:val="24"/>
          <w:lang w:val="en-AU"/>
        </w:rPr>
        <w:t>Only</w:t>
      </w:r>
    </w:p>
    <w:p w:rsidR="00CD7B4B" w:rsidRPr="00CC3C38" w:rsidRDefault="00CD7B4B" w:rsidP="005179CA">
      <w:pPr>
        <w:spacing w:before="120" w:after="120"/>
        <w:jc w:val="both"/>
      </w:pPr>
      <w:r w:rsidRPr="00CC3C38">
        <w:t xml:space="preserve">There was lengthy discussion of whether or not </w:t>
      </w:r>
      <w:r w:rsidRPr="00CC3C38">
        <w:rPr>
          <w:i/>
        </w:rPr>
        <w:t>Labour History</w:t>
      </w:r>
      <w:r w:rsidRPr="00CC3C38">
        <w:t xml:space="preserve"> should move to an online only model (ie no print copies). This would make publication somewhat cheaper. </w:t>
      </w:r>
      <w:r>
        <w:t>FB</w:t>
      </w:r>
      <w:r w:rsidRPr="00CC3C38">
        <w:t xml:space="preserve"> </w:t>
      </w:r>
      <w:r>
        <w:t xml:space="preserve">spoke of the tendency for </w:t>
      </w:r>
      <w:r w:rsidRPr="00CC3C38">
        <w:t xml:space="preserve">academic journals </w:t>
      </w:r>
      <w:r>
        <w:t>to become</w:t>
      </w:r>
      <w:r w:rsidRPr="00CC3C38">
        <w:t xml:space="preserve"> e-only, especially when commercial publishers take them over. </w:t>
      </w:r>
    </w:p>
    <w:p w:rsidR="00CD7B4B" w:rsidRDefault="00CD7B4B" w:rsidP="005179CA">
      <w:pPr>
        <w:spacing w:before="120" w:after="120"/>
        <w:jc w:val="both"/>
      </w:pPr>
      <w:r>
        <w:t>MS</w:t>
      </w:r>
      <w:r w:rsidRPr="00CC3C38">
        <w:t xml:space="preserve">, </w:t>
      </w:r>
      <w:r>
        <w:t>DB</w:t>
      </w:r>
      <w:r w:rsidRPr="00CC3C38">
        <w:t xml:space="preserve"> and </w:t>
      </w:r>
      <w:r>
        <w:t>several</w:t>
      </w:r>
      <w:r w:rsidRPr="00CC3C38">
        <w:t xml:space="preserve"> others said that they much </w:t>
      </w:r>
      <w:r>
        <w:t xml:space="preserve">prefer </w:t>
      </w:r>
      <w:r w:rsidRPr="00CC3C38">
        <w:t xml:space="preserve">print copies of </w:t>
      </w:r>
      <w:r w:rsidRPr="00CC3C38">
        <w:rPr>
          <w:i/>
        </w:rPr>
        <w:t>Labour History</w:t>
      </w:r>
      <w:r w:rsidRPr="00CC3C38">
        <w:t xml:space="preserve">. </w:t>
      </w:r>
      <w:r>
        <w:t xml:space="preserve">ER pointed out that, reading articles online makes it difficult to get a sense of the publication as a whole. Many at the meeting thought that, if </w:t>
      </w:r>
      <w:r>
        <w:rPr>
          <w:i/>
        </w:rPr>
        <w:t xml:space="preserve">Labour History </w:t>
      </w:r>
      <w:r>
        <w:t>was e-only, we would</w:t>
      </w:r>
      <w:r w:rsidRPr="00CC3C38">
        <w:t xml:space="preserve"> lose</w:t>
      </w:r>
      <w:r>
        <w:t xml:space="preserve"> a lot of our </w:t>
      </w:r>
      <w:r w:rsidRPr="00CE53A2">
        <w:t>older subscribers.</w:t>
      </w:r>
    </w:p>
    <w:p w:rsidR="00CD7B4B" w:rsidRPr="00CE53A2" w:rsidRDefault="00CD7B4B" w:rsidP="005179CA">
      <w:pPr>
        <w:spacing w:before="120" w:after="120"/>
        <w:jc w:val="both"/>
      </w:pPr>
      <w:r>
        <w:t xml:space="preserve">LS and others suggested that we ask other publishers about how they had resolved the print/online question.   </w:t>
      </w:r>
    </w:p>
    <w:p w:rsidR="00CD7B4B" w:rsidRPr="00CE53A2" w:rsidRDefault="00CD7B4B" w:rsidP="00813FAA">
      <w:pPr>
        <w:numPr>
          <w:ilvl w:val="0"/>
          <w:numId w:val="8"/>
        </w:numPr>
        <w:tabs>
          <w:tab w:val="clear" w:pos="720"/>
          <w:tab w:val="num" w:pos="360"/>
        </w:tabs>
        <w:spacing w:before="240" w:after="120"/>
        <w:ind w:left="357" w:hanging="357"/>
        <w:jc w:val="both"/>
        <w:rPr>
          <w:b/>
        </w:rPr>
      </w:pPr>
      <w:r w:rsidRPr="006C54BC">
        <w:rPr>
          <w:b/>
        </w:rPr>
        <w:t>Journal</w:t>
      </w:r>
      <w:r w:rsidRPr="00CE53A2">
        <w:rPr>
          <w:b/>
        </w:rPr>
        <w:t xml:space="preserve"> Ranking</w:t>
      </w:r>
    </w:p>
    <w:p w:rsidR="00CD7B4B" w:rsidRDefault="00CD7B4B" w:rsidP="005179CA">
      <w:pPr>
        <w:spacing w:before="120" w:after="120"/>
        <w:jc w:val="both"/>
      </w:pPr>
      <w:r>
        <w:t xml:space="preserve">NB noted that, in academia, </w:t>
      </w:r>
      <w:r w:rsidRPr="00E8718D">
        <w:rPr>
          <w:i/>
        </w:rPr>
        <w:t>Labour History</w:t>
      </w:r>
      <w:r>
        <w:t xml:space="preserve">’s audience falls into two main camps: those in business schools and those in history departments. In reference to the first, she stressed the importance of </w:t>
      </w:r>
      <w:r>
        <w:rPr>
          <w:i/>
        </w:rPr>
        <w:t>Labour History</w:t>
      </w:r>
      <w:r>
        <w:t xml:space="preserve"> maintaining its “A” ranking with the </w:t>
      </w:r>
      <w:r w:rsidRPr="00CE53A2">
        <w:t>Australian Business Deans Council</w:t>
      </w:r>
      <w:r>
        <w:t>. This is something she and Greg Patmore have been looking into. PL, however, was critical of the ABDC and advised that we not try too hard to win its favour. The issue remained unresolved but led to broader discussion of the journal’s Impact Factor etc.</w:t>
      </w:r>
    </w:p>
    <w:p w:rsidR="00CD7B4B" w:rsidRPr="00ED4140" w:rsidRDefault="00CD7B4B" w:rsidP="00813FAA">
      <w:pPr>
        <w:numPr>
          <w:ilvl w:val="0"/>
          <w:numId w:val="8"/>
        </w:numPr>
        <w:tabs>
          <w:tab w:val="clear" w:pos="720"/>
          <w:tab w:val="num" w:pos="360"/>
          <w:tab w:val="left" w:pos="1993"/>
        </w:tabs>
        <w:spacing w:before="240" w:after="120"/>
        <w:ind w:hanging="720"/>
        <w:jc w:val="both"/>
        <w:rPr>
          <w:rFonts w:cs="Times New Roman"/>
          <w:b/>
          <w:szCs w:val="24"/>
          <w:lang w:val="en-AU"/>
        </w:rPr>
      </w:pPr>
      <w:r>
        <w:rPr>
          <w:rFonts w:cs="Times New Roman"/>
          <w:b/>
          <w:szCs w:val="24"/>
          <w:lang w:val="en-AU"/>
        </w:rPr>
        <w:t xml:space="preserve">The Creation of a </w:t>
      </w:r>
      <w:r w:rsidRPr="00ED4140">
        <w:rPr>
          <w:rFonts w:cs="Times New Roman"/>
          <w:b/>
          <w:szCs w:val="24"/>
          <w:lang w:val="en-AU"/>
        </w:rPr>
        <w:t xml:space="preserve">Federal </w:t>
      </w:r>
      <w:r>
        <w:rPr>
          <w:rFonts w:cs="Times New Roman"/>
          <w:b/>
          <w:szCs w:val="24"/>
          <w:lang w:val="en-AU"/>
        </w:rPr>
        <w:t>Newsletter</w:t>
      </w:r>
    </w:p>
    <w:p w:rsidR="00CD7B4B" w:rsidRDefault="00CD7B4B" w:rsidP="00813FAA">
      <w:pPr>
        <w:tabs>
          <w:tab w:val="left" w:pos="1993"/>
        </w:tabs>
        <w:spacing w:before="120" w:after="120"/>
        <w:jc w:val="both"/>
        <w:rPr>
          <w:rFonts w:cs="Times New Roman"/>
          <w:szCs w:val="24"/>
          <w:lang w:val="en-AU"/>
        </w:rPr>
      </w:pPr>
      <w:r>
        <w:rPr>
          <w:rFonts w:cs="Times New Roman"/>
          <w:szCs w:val="24"/>
          <w:lang w:val="en-AU"/>
        </w:rPr>
        <w:t xml:space="preserve">JK proposed that the Federal Society produce a newsletter/magazine in order to help build ASSLH’s membership and provide members with value for money. The need for such a publication was generally acknowledged. DB reckoned that many people in the labour movement found </w:t>
      </w:r>
      <w:r>
        <w:rPr>
          <w:rFonts w:cs="Times New Roman"/>
          <w:i/>
          <w:szCs w:val="24"/>
          <w:lang w:val="en-AU"/>
        </w:rPr>
        <w:t>Labour History</w:t>
      </w:r>
      <w:r>
        <w:rPr>
          <w:rFonts w:cs="Times New Roman"/>
          <w:szCs w:val="24"/>
          <w:lang w:val="en-AU"/>
        </w:rPr>
        <w:t xml:space="preserve"> too dense and academic for their liking. BS agreed, saying that he mostly reads the journal for its non-academic content – book reviews, historical notes, obituaries etc.</w:t>
      </w:r>
    </w:p>
    <w:p w:rsidR="00CD7B4B" w:rsidRDefault="00CD7B4B" w:rsidP="00813FAA">
      <w:pPr>
        <w:tabs>
          <w:tab w:val="left" w:pos="1993"/>
        </w:tabs>
        <w:spacing w:before="120" w:after="120"/>
        <w:jc w:val="both"/>
        <w:rPr>
          <w:rFonts w:cs="Times New Roman"/>
          <w:szCs w:val="24"/>
          <w:lang w:val="en-AU"/>
        </w:rPr>
      </w:pPr>
      <w:r>
        <w:rPr>
          <w:rFonts w:cs="Times New Roman"/>
          <w:szCs w:val="24"/>
          <w:lang w:val="en-AU"/>
        </w:rPr>
        <w:t xml:space="preserve">DK suggested that a newsletter include readable summaries of the main articles carried by </w:t>
      </w:r>
      <w:r>
        <w:rPr>
          <w:rFonts w:cs="Times New Roman"/>
          <w:i/>
          <w:szCs w:val="24"/>
          <w:lang w:val="en-AU"/>
        </w:rPr>
        <w:t>Labour History</w:t>
      </w:r>
      <w:r>
        <w:rPr>
          <w:rFonts w:cs="Times New Roman"/>
          <w:szCs w:val="24"/>
          <w:lang w:val="en-AU"/>
        </w:rPr>
        <w:t>. JK said that items of interest could also be drawn from ASSLH Branch publications. The need for more communication between Branches and the Federal Society was stressed by Rosemary.</w:t>
      </w:r>
    </w:p>
    <w:p w:rsidR="00CD7B4B" w:rsidRDefault="00CD7B4B" w:rsidP="00813FAA">
      <w:pPr>
        <w:spacing w:before="120" w:after="120"/>
        <w:jc w:val="both"/>
      </w:pPr>
      <w:r>
        <w:rPr>
          <w:rFonts w:cs="Times New Roman"/>
          <w:szCs w:val="24"/>
          <w:lang w:val="en-AU"/>
        </w:rPr>
        <w:t xml:space="preserve">ER noted that producing a newsletter on top of </w:t>
      </w:r>
      <w:r w:rsidRPr="007557E2">
        <w:rPr>
          <w:rFonts w:cs="Times New Roman"/>
          <w:szCs w:val="24"/>
          <w:lang w:val="en-AU"/>
        </w:rPr>
        <w:t>the journal would</w:t>
      </w:r>
      <w:r>
        <w:rPr>
          <w:rFonts w:cs="Times New Roman"/>
          <w:szCs w:val="24"/>
          <w:lang w:val="en-AU"/>
        </w:rPr>
        <w:t xml:space="preserve"> involve extra work and money. How would we manage it? In FB’s view, this is a separate issue to how we should publish </w:t>
      </w:r>
      <w:r>
        <w:rPr>
          <w:rFonts w:cs="Times New Roman"/>
          <w:i/>
          <w:szCs w:val="24"/>
          <w:lang w:val="en-AU"/>
        </w:rPr>
        <w:t>Labour History</w:t>
      </w:r>
      <w:r>
        <w:rPr>
          <w:rFonts w:cs="Times New Roman"/>
          <w:szCs w:val="24"/>
          <w:lang w:val="en-AU"/>
        </w:rPr>
        <w:t xml:space="preserve"> since it is not a membership journal. CP warned that the cost of ASSLH membership is a token amount, not nearly enough by itself to fund a newsletter.</w:t>
      </w:r>
    </w:p>
    <w:p w:rsidR="00CD7B4B" w:rsidRPr="006C54BC" w:rsidRDefault="00CD7B4B" w:rsidP="00813FAA">
      <w:pPr>
        <w:numPr>
          <w:ilvl w:val="0"/>
          <w:numId w:val="8"/>
        </w:numPr>
        <w:tabs>
          <w:tab w:val="clear" w:pos="720"/>
          <w:tab w:val="num" w:pos="360"/>
        </w:tabs>
        <w:spacing w:before="240" w:after="120"/>
        <w:ind w:left="357" w:hanging="357"/>
        <w:jc w:val="both"/>
        <w:rPr>
          <w:b/>
        </w:rPr>
      </w:pPr>
      <w:r w:rsidRPr="006C54BC">
        <w:rPr>
          <w:b/>
        </w:rPr>
        <w:t>Fundraising</w:t>
      </w:r>
      <w:r>
        <w:rPr>
          <w:b/>
        </w:rPr>
        <w:t xml:space="preserve"> etc</w:t>
      </w:r>
    </w:p>
    <w:p w:rsidR="00CD7B4B" w:rsidRDefault="00CD7B4B" w:rsidP="005179CA">
      <w:pPr>
        <w:spacing w:before="120" w:after="120"/>
        <w:jc w:val="both"/>
      </w:pPr>
      <w:r>
        <w:t>Several participants mentioned the need for ASSLH to raise funds, recruit new members, and renew its links to the labour movement.</w:t>
      </w:r>
    </w:p>
    <w:p w:rsidR="00CD7B4B" w:rsidRPr="00813FAA" w:rsidRDefault="00CD7B4B" w:rsidP="00813FAA">
      <w:pPr>
        <w:numPr>
          <w:ilvl w:val="0"/>
          <w:numId w:val="8"/>
        </w:numPr>
        <w:tabs>
          <w:tab w:val="clear" w:pos="720"/>
          <w:tab w:val="num" w:pos="360"/>
        </w:tabs>
        <w:spacing w:before="240" w:after="120"/>
        <w:ind w:left="357" w:hanging="357"/>
        <w:jc w:val="both"/>
        <w:rPr>
          <w:b/>
        </w:rPr>
      </w:pPr>
      <w:r w:rsidRPr="00813FAA">
        <w:rPr>
          <w:b/>
        </w:rPr>
        <w:t xml:space="preserve">Close: </w:t>
      </w:r>
      <w:r w:rsidRPr="00813FAA">
        <w:t>6:00pm</w:t>
      </w:r>
    </w:p>
    <w:p w:rsidR="00CD7B4B" w:rsidRPr="00CE53A2" w:rsidRDefault="00CD7B4B" w:rsidP="005179CA">
      <w:pPr>
        <w:spacing w:before="120" w:after="120"/>
        <w:jc w:val="both"/>
      </w:pPr>
    </w:p>
    <w:sectPr w:rsidR="00CD7B4B" w:rsidRPr="00CE53A2" w:rsidSect="009A1A6C">
      <w:pgSz w:w="12240" w:h="15840" w:code="1"/>
      <w:pgMar w:top="1134" w:right="1134" w:bottom="1134" w:left="1134" w:header="624" w:footer="62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panose1 w:val="00000000000000000000"/>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B6AD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34D7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1478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8881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E47E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3EE8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2C4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7434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605D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83885A6"/>
    <w:lvl w:ilvl="0">
      <w:start w:val="1"/>
      <w:numFmt w:val="bullet"/>
      <w:lvlText w:val=""/>
      <w:lvlJc w:val="left"/>
      <w:pPr>
        <w:tabs>
          <w:tab w:val="num" w:pos="360"/>
        </w:tabs>
        <w:ind w:left="360" w:hanging="360"/>
      </w:pPr>
      <w:rPr>
        <w:rFonts w:ascii="Symbol" w:hAnsi="Symbol" w:hint="default"/>
      </w:rPr>
    </w:lvl>
  </w:abstractNum>
  <w:abstractNum w:abstractNumId="10">
    <w:nsid w:val="0334142B"/>
    <w:multiLevelType w:val="hybridMultilevel"/>
    <w:tmpl w:val="1F18637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164C1591"/>
    <w:multiLevelType w:val="hybridMultilevel"/>
    <w:tmpl w:val="17F20F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8978C5"/>
    <w:multiLevelType w:val="hybridMultilevel"/>
    <w:tmpl w:val="829C3ED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4D8C4B39"/>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57F17C8B"/>
    <w:multiLevelType w:val="hybridMultilevel"/>
    <w:tmpl w:val="61126E48"/>
    <w:lvl w:ilvl="0" w:tplc="0C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04C1C7D"/>
    <w:multiLevelType w:val="hybridMultilevel"/>
    <w:tmpl w:val="17F20F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A81539"/>
    <w:multiLevelType w:val="hybridMultilevel"/>
    <w:tmpl w:val="C310E0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B9D"/>
    <w:rsid w:val="00037FE0"/>
    <w:rsid w:val="000576CF"/>
    <w:rsid w:val="000616A6"/>
    <w:rsid w:val="00064646"/>
    <w:rsid w:val="000655E0"/>
    <w:rsid w:val="000847CF"/>
    <w:rsid w:val="000851B1"/>
    <w:rsid w:val="00086B13"/>
    <w:rsid w:val="0009600C"/>
    <w:rsid w:val="000A311F"/>
    <w:rsid w:val="000B2DBE"/>
    <w:rsid w:val="000C3085"/>
    <w:rsid w:val="000F142A"/>
    <w:rsid w:val="00117248"/>
    <w:rsid w:val="001353B1"/>
    <w:rsid w:val="00146472"/>
    <w:rsid w:val="00150368"/>
    <w:rsid w:val="00150E1A"/>
    <w:rsid w:val="00166D43"/>
    <w:rsid w:val="001A0870"/>
    <w:rsid w:val="001E2EFA"/>
    <w:rsid w:val="001E315E"/>
    <w:rsid w:val="002758AC"/>
    <w:rsid w:val="00284DEB"/>
    <w:rsid w:val="00286A60"/>
    <w:rsid w:val="00287414"/>
    <w:rsid w:val="002A0E1E"/>
    <w:rsid w:val="002E2742"/>
    <w:rsid w:val="00300553"/>
    <w:rsid w:val="003139A3"/>
    <w:rsid w:val="00333279"/>
    <w:rsid w:val="0034692F"/>
    <w:rsid w:val="00350F61"/>
    <w:rsid w:val="00351B93"/>
    <w:rsid w:val="00357476"/>
    <w:rsid w:val="003731BA"/>
    <w:rsid w:val="00380490"/>
    <w:rsid w:val="00385EE3"/>
    <w:rsid w:val="003F5F5F"/>
    <w:rsid w:val="00422054"/>
    <w:rsid w:val="00447B28"/>
    <w:rsid w:val="00454B1C"/>
    <w:rsid w:val="004B7F9C"/>
    <w:rsid w:val="004C33DF"/>
    <w:rsid w:val="004D2584"/>
    <w:rsid w:val="004D36B5"/>
    <w:rsid w:val="004E0790"/>
    <w:rsid w:val="004E395B"/>
    <w:rsid w:val="00500572"/>
    <w:rsid w:val="005179CA"/>
    <w:rsid w:val="00523AD6"/>
    <w:rsid w:val="00573554"/>
    <w:rsid w:val="00591A2C"/>
    <w:rsid w:val="00596538"/>
    <w:rsid w:val="00596E55"/>
    <w:rsid w:val="005A7EEE"/>
    <w:rsid w:val="005B51A7"/>
    <w:rsid w:val="005C5CC9"/>
    <w:rsid w:val="005E6133"/>
    <w:rsid w:val="005F2E84"/>
    <w:rsid w:val="005F7AD5"/>
    <w:rsid w:val="00600849"/>
    <w:rsid w:val="0061431B"/>
    <w:rsid w:val="00620BD6"/>
    <w:rsid w:val="00624B2F"/>
    <w:rsid w:val="00656D6C"/>
    <w:rsid w:val="006803AA"/>
    <w:rsid w:val="006804DD"/>
    <w:rsid w:val="006B0ED6"/>
    <w:rsid w:val="006C54BC"/>
    <w:rsid w:val="006D4E9D"/>
    <w:rsid w:val="006F52FA"/>
    <w:rsid w:val="006F73F3"/>
    <w:rsid w:val="0072473D"/>
    <w:rsid w:val="00742F9A"/>
    <w:rsid w:val="00743BF7"/>
    <w:rsid w:val="007557E2"/>
    <w:rsid w:val="007A2D9C"/>
    <w:rsid w:val="007A416D"/>
    <w:rsid w:val="007E7E7A"/>
    <w:rsid w:val="00805EF2"/>
    <w:rsid w:val="00813FAA"/>
    <w:rsid w:val="00836EE3"/>
    <w:rsid w:val="008773E2"/>
    <w:rsid w:val="00890079"/>
    <w:rsid w:val="008A25D6"/>
    <w:rsid w:val="008A63F6"/>
    <w:rsid w:val="008A6854"/>
    <w:rsid w:val="008B179A"/>
    <w:rsid w:val="009073A0"/>
    <w:rsid w:val="00957856"/>
    <w:rsid w:val="009A1A6C"/>
    <w:rsid w:val="009A2207"/>
    <w:rsid w:val="009E20D4"/>
    <w:rsid w:val="00A10C99"/>
    <w:rsid w:val="00A53127"/>
    <w:rsid w:val="00A63141"/>
    <w:rsid w:val="00A93D30"/>
    <w:rsid w:val="00AB7C6C"/>
    <w:rsid w:val="00AF34D2"/>
    <w:rsid w:val="00B07941"/>
    <w:rsid w:val="00B21979"/>
    <w:rsid w:val="00B34C5C"/>
    <w:rsid w:val="00B45866"/>
    <w:rsid w:val="00BA305C"/>
    <w:rsid w:val="00BB18F0"/>
    <w:rsid w:val="00BC1E9D"/>
    <w:rsid w:val="00BC6693"/>
    <w:rsid w:val="00BE1457"/>
    <w:rsid w:val="00BE6FCB"/>
    <w:rsid w:val="00BE7A12"/>
    <w:rsid w:val="00C17DCF"/>
    <w:rsid w:val="00C207A3"/>
    <w:rsid w:val="00C40F03"/>
    <w:rsid w:val="00C55FC1"/>
    <w:rsid w:val="00C644CE"/>
    <w:rsid w:val="00CB2B32"/>
    <w:rsid w:val="00CC3B9D"/>
    <w:rsid w:val="00CC3C38"/>
    <w:rsid w:val="00CD01CF"/>
    <w:rsid w:val="00CD7B4B"/>
    <w:rsid w:val="00CE3798"/>
    <w:rsid w:val="00CE53A2"/>
    <w:rsid w:val="00D07B2C"/>
    <w:rsid w:val="00D108BF"/>
    <w:rsid w:val="00D15B6F"/>
    <w:rsid w:val="00D43A26"/>
    <w:rsid w:val="00D774A7"/>
    <w:rsid w:val="00D91542"/>
    <w:rsid w:val="00D93124"/>
    <w:rsid w:val="00DA6C04"/>
    <w:rsid w:val="00DA7DE0"/>
    <w:rsid w:val="00DC3D55"/>
    <w:rsid w:val="00DD30C9"/>
    <w:rsid w:val="00E26A2E"/>
    <w:rsid w:val="00E36F8C"/>
    <w:rsid w:val="00E84437"/>
    <w:rsid w:val="00E8718D"/>
    <w:rsid w:val="00E916D6"/>
    <w:rsid w:val="00ED4140"/>
    <w:rsid w:val="00EE1AB8"/>
    <w:rsid w:val="00EE7483"/>
    <w:rsid w:val="00EF3C06"/>
    <w:rsid w:val="00EF4E35"/>
    <w:rsid w:val="00F01781"/>
    <w:rsid w:val="00F3704F"/>
    <w:rsid w:val="00F37715"/>
    <w:rsid w:val="00F46040"/>
    <w:rsid w:val="00F46C15"/>
    <w:rsid w:val="00F739EC"/>
    <w:rsid w:val="00F879B4"/>
    <w:rsid w:val="00FB0928"/>
    <w:rsid w:val="00FB178E"/>
    <w:rsid w:val="00FB20EC"/>
    <w:rsid w:val="00FC0E83"/>
    <w:rsid w:val="00FE7A5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MS Minngs" w:hAnsi="Helvetica Neue" w:cs="Helvetica Neue"/>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E0"/>
    <w:rPr>
      <w:rFonts w:ascii="Times New Roman" w:hAnsi="Times New Roman"/>
      <w:sz w:val="24"/>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2E84"/>
    <w:pPr>
      <w:spacing w:after="200" w:line="276" w:lineRule="auto"/>
      <w:ind w:left="720"/>
      <w:contextualSpacing/>
    </w:pPr>
    <w:rPr>
      <w:rFonts w:ascii="Cambria" w:hAnsi="Cambria" w:cs="Times New Roman"/>
      <w:sz w:val="22"/>
      <w:szCs w:val="22"/>
      <w:lang w:val="en-AU"/>
    </w:rPr>
  </w:style>
  <w:style w:type="paragraph" w:styleId="NoSpacing">
    <w:name w:val="No Spacing"/>
    <w:uiPriority w:val="99"/>
    <w:qFormat/>
    <w:rsid w:val="00F46040"/>
    <w:rPr>
      <w:sz w:val="28"/>
      <w:szCs w:val="28"/>
      <w:lang w:val="en-US" w:eastAsia="en-US"/>
    </w:rPr>
  </w:style>
  <w:style w:type="paragraph" w:styleId="NormalWeb">
    <w:name w:val="Normal (Web)"/>
    <w:basedOn w:val="Normal"/>
    <w:uiPriority w:val="99"/>
    <w:rsid w:val="00D43A26"/>
    <w:pPr>
      <w:spacing w:before="100" w:beforeAutospacing="1" w:after="100" w:afterAutospacing="1"/>
    </w:pPr>
    <w:rPr>
      <w:rFonts w:cs="Times New Roman"/>
      <w:szCs w:val="24"/>
      <w:lang w:val="en-AU" w:eastAsia="en-AU"/>
    </w:rPr>
  </w:style>
  <w:style w:type="character" w:customStyle="1" w:styleId="apple-converted-space">
    <w:name w:val="apple-converted-space"/>
    <w:uiPriority w:val="99"/>
    <w:rsid w:val="00D43A26"/>
    <w:rPr>
      <w:rFonts w:ascii="Times New Roman" w:hAnsi="Times New Roman"/>
    </w:rPr>
  </w:style>
  <w:style w:type="character" w:customStyle="1" w:styleId="il">
    <w:name w:val="il"/>
    <w:basedOn w:val="DefaultParagraphFont"/>
    <w:uiPriority w:val="99"/>
    <w:rsid w:val="009A1A6C"/>
    <w:rPr>
      <w:rFonts w:cs="Times New Roman"/>
    </w:rPr>
  </w:style>
</w:styles>
</file>

<file path=word/webSettings.xml><?xml version="1.0" encoding="utf-8"?>
<w:webSettings xmlns:r="http://schemas.openxmlformats.org/officeDocument/2006/relationships" xmlns:w="http://schemas.openxmlformats.org/wordprocessingml/2006/main">
  <w:divs>
    <w:div w:id="1049837782">
      <w:marLeft w:val="0"/>
      <w:marRight w:val="0"/>
      <w:marTop w:val="0"/>
      <w:marBottom w:val="0"/>
      <w:divBdr>
        <w:top w:val="none" w:sz="0" w:space="0" w:color="auto"/>
        <w:left w:val="none" w:sz="0" w:space="0" w:color="auto"/>
        <w:bottom w:val="none" w:sz="0" w:space="0" w:color="auto"/>
        <w:right w:val="none" w:sz="0" w:space="0" w:color="auto"/>
      </w:divBdr>
    </w:div>
    <w:div w:id="1049837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451</TotalTime>
  <Pages>2</Pages>
  <Words>793</Words>
  <Characters>4522</Characters>
  <Application>Microsoft Office Outlook</Application>
  <DocSecurity>0</DocSecurity>
  <Lines>0</Lines>
  <Paragraphs>0</Paragraphs>
  <ScaleCrop>false</ScaleCrop>
  <Company>Swinburne University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ASSLH SPECIAL GENERAL MEETING</dc:title>
  <dc:subject/>
  <dc:creator>Julie Kimber</dc:creator>
  <cp:keywords/>
  <dc:description/>
  <cp:lastModifiedBy>powercarl@hotmail.com</cp:lastModifiedBy>
  <cp:revision>12</cp:revision>
  <dcterms:created xsi:type="dcterms:W3CDTF">2017-11-02T03:49:00Z</dcterms:created>
  <dcterms:modified xsi:type="dcterms:W3CDTF">2017-11-14T05:55:00Z</dcterms:modified>
</cp:coreProperties>
</file>